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1AC0FCD" w:rsidR="002714B4" w:rsidRPr="0061785B" w:rsidRDefault="00BD7257" w:rsidP="000355A0">
            <w:pPr>
              <w:jc w:val="center"/>
              <w:rPr>
                <w:rFonts w:ascii="Arial Narrow" w:hAnsi="Arial Narrow"/>
                <w:sz w:val="22"/>
                <w:szCs w:val="22"/>
              </w:rPr>
            </w:pPr>
            <w:r>
              <w:rPr>
                <w:rFonts w:ascii="Arial Narrow" w:hAnsi="Arial Narrow"/>
                <w:sz w:val="22"/>
                <w:szCs w:val="22"/>
              </w:rPr>
              <w:t xml:space="preserve">Oficina </w:t>
            </w:r>
            <w:r w:rsidR="00A02298">
              <w:rPr>
                <w:rFonts w:ascii="Arial Narrow" w:hAnsi="Arial Narrow"/>
                <w:sz w:val="22"/>
                <w:szCs w:val="22"/>
              </w:rPr>
              <w:t>de cultura y turismo, Alcaldía de Lorica</w:t>
            </w:r>
            <w:r>
              <w:rPr>
                <w:rFonts w:ascii="Arial Narrow" w:hAnsi="Arial Narrow"/>
                <w:sz w:val="22"/>
                <w:szCs w:val="22"/>
              </w:rPr>
              <w:t xml:space="preserve">, </w:t>
            </w:r>
            <w:r w:rsidR="00600E3F">
              <w:rPr>
                <w:rFonts w:ascii="Arial Narrow" w:hAnsi="Arial Narrow"/>
                <w:sz w:val="22"/>
                <w:szCs w:val="22"/>
              </w:rPr>
              <w:t xml:space="preserve">Córdoba </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4278A8B3" w:rsidR="002C7489" w:rsidRPr="0061785B" w:rsidRDefault="00786032"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6AE926E0" w:rsidR="002C7489" w:rsidRPr="0061785B" w:rsidRDefault="00786032" w:rsidP="002C7489">
            <w:pPr>
              <w:jc w:val="center"/>
              <w:rPr>
                <w:rFonts w:ascii="Arial Narrow" w:hAnsi="Arial Narrow"/>
                <w:sz w:val="22"/>
                <w:szCs w:val="22"/>
              </w:rPr>
            </w:pPr>
            <w:r>
              <w:rPr>
                <w:rFonts w:ascii="Arial Narrow" w:hAnsi="Arial Narrow"/>
                <w:sz w:val="22"/>
                <w:szCs w:val="22"/>
              </w:rPr>
              <w:t>03</w:t>
            </w:r>
            <w:r w:rsidR="002714B4">
              <w:rPr>
                <w:rFonts w:ascii="Arial Narrow" w:hAnsi="Arial Narrow"/>
                <w:sz w:val="22"/>
                <w:szCs w:val="22"/>
              </w:rPr>
              <w:t>:</w:t>
            </w:r>
            <w:r w:rsidR="00A02298">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4FB07946" w:rsidR="002C7489" w:rsidRPr="0061785B" w:rsidRDefault="00786032" w:rsidP="002C7489">
            <w:pPr>
              <w:jc w:val="center"/>
              <w:rPr>
                <w:rFonts w:ascii="Arial Narrow" w:hAnsi="Arial Narrow"/>
                <w:sz w:val="22"/>
                <w:szCs w:val="22"/>
              </w:rPr>
            </w:pPr>
            <w:r>
              <w:rPr>
                <w:rFonts w:ascii="Arial Narrow" w:hAnsi="Arial Narrow"/>
                <w:sz w:val="22"/>
                <w:szCs w:val="22"/>
              </w:rPr>
              <w:t>04</w:t>
            </w:r>
            <w:r w:rsidR="002714B4">
              <w:rPr>
                <w:rFonts w:ascii="Arial Narrow" w:hAnsi="Arial Narrow"/>
                <w:sz w:val="22"/>
                <w:szCs w:val="22"/>
              </w:rPr>
              <w:t>:</w:t>
            </w:r>
            <w:r>
              <w:rPr>
                <w:rFonts w:ascii="Arial Narrow" w:hAnsi="Arial Narrow"/>
                <w:sz w:val="22"/>
                <w:szCs w:val="22"/>
              </w:rPr>
              <w:t>00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75AEC731" w14:textId="77777777" w:rsidR="00E86A1E" w:rsidRDefault="00786032" w:rsidP="00E86A1E">
            <w:pPr>
              <w:jc w:val="both"/>
              <w:rPr>
                <w:rFonts w:ascii="Arial Narrow" w:hAnsi="Arial Narrow"/>
                <w:sz w:val="22"/>
                <w:szCs w:val="22"/>
              </w:rPr>
            </w:pPr>
            <w:bookmarkStart w:id="0" w:name="_Hlk231193362"/>
            <w:r w:rsidRPr="00786032">
              <w:rPr>
                <w:rFonts w:ascii="Arial Narrow" w:hAnsi="Arial Narrow"/>
                <w:sz w:val="22"/>
                <w:szCs w:val="22"/>
              </w:rPr>
              <w:t>Socializar los avances de seguimiento del proyecto Conecta Región Caribe con los funcionarios de la Oficina de Cultura y Turismo de la Alcaldía del municipio de Lorica, Córdoba</w:t>
            </w:r>
            <w:bookmarkEnd w:id="0"/>
            <w:r>
              <w:rPr>
                <w:rFonts w:ascii="Arial Narrow" w:hAnsi="Arial Narrow"/>
                <w:sz w:val="22"/>
                <w:szCs w:val="22"/>
              </w:rPr>
              <w:t>.</w:t>
            </w:r>
          </w:p>
          <w:p w14:paraId="7E7CB751" w14:textId="237FB77C" w:rsidR="00786032" w:rsidRPr="0061785B" w:rsidRDefault="00786032"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7F4DABD3" w14:textId="6DE457DC" w:rsidR="00BD7257" w:rsidRPr="00745A36" w:rsidRDefault="00B85E98" w:rsidP="00FD672C">
            <w:pPr>
              <w:pStyle w:val="Prrafodelista"/>
              <w:numPr>
                <w:ilvl w:val="0"/>
                <w:numId w:val="36"/>
              </w:numPr>
              <w:rPr>
                <w:rFonts w:ascii="Arial Narrow" w:hAnsi="Arial Narrow"/>
                <w:sz w:val="22"/>
                <w:szCs w:val="22"/>
              </w:rPr>
            </w:pPr>
            <w:r w:rsidRPr="00B85E98">
              <w:rPr>
                <w:rFonts w:ascii="Arial Narrow" w:hAnsi="Arial Narrow"/>
                <w:sz w:val="22"/>
                <w:szCs w:val="22"/>
              </w:rPr>
              <w:t>Socialización avances de seguimiento del proyecto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53292A81" w14:textId="77777777" w:rsidR="00B85E98" w:rsidRPr="00B85E98" w:rsidRDefault="00B85E98" w:rsidP="00B85E98">
            <w:pPr>
              <w:jc w:val="both"/>
              <w:rPr>
                <w:rFonts w:ascii="Arial Narrow" w:hAnsi="Arial Narrow"/>
                <w:sz w:val="22"/>
                <w:szCs w:val="22"/>
              </w:rPr>
            </w:pPr>
            <w:r w:rsidRPr="00B85E98">
              <w:rPr>
                <w:rFonts w:ascii="Arial Narrow" w:hAnsi="Arial Narrow"/>
                <w:sz w:val="22"/>
                <w:szCs w:val="22"/>
              </w:rPr>
              <w:t xml:space="preserve">En la ciudad de Lorica, Córdoba, el día 21 de mayo de 2026, siendo las 3:30 p. m., se llevó a cabo una reunión presencial en la Oficina de Cultura y Turismo de la Alcaldía Municipal de Lorica. El espacio contó con la participación de los funcionarios Elkin Darío Bello Garcés, apoyo a la gestión; Martín Óscar Mercado Puche, apoyo a la gestión; </w:t>
            </w:r>
            <w:bookmarkStart w:id="1" w:name="_Hlk231193227"/>
            <w:r w:rsidRPr="00B85E98">
              <w:rPr>
                <w:rFonts w:ascii="Arial Narrow" w:hAnsi="Arial Narrow"/>
                <w:sz w:val="22"/>
                <w:szCs w:val="22"/>
              </w:rPr>
              <w:t>Julieth Mejía Piñérez</w:t>
            </w:r>
            <w:bookmarkEnd w:id="1"/>
            <w:r w:rsidRPr="00B85E98">
              <w:rPr>
                <w:rFonts w:ascii="Arial Narrow" w:hAnsi="Arial Narrow"/>
                <w:sz w:val="22"/>
                <w:szCs w:val="22"/>
              </w:rPr>
              <w:t>, Enlace Regional MinTIC Córdoba; y Guillermo García Soto, Enlace Regional MinTIC Córdoba, quienes quedaron registrados en la lista de asistencia anexada a la presente acta.</w:t>
            </w:r>
          </w:p>
          <w:p w14:paraId="6D5072A6" w14:textId="77777777" w:rsidR="00B85E98" w:rsidRPr="00B85E98" w:rsidRDefault="00B85E98" w:rsidP="00B85E98">
            <w:pPr>
              <w:jc w:val="both"/>
              <w:rPr>
                <w:rFonts w:ascii="Arial Narrow" w:hAnsi="Arial Narrow"/>
                <w:sz w:val="22"/>
                <w:szCs w:val="22"/>
              </w:rPr>
            </w:pPr>
          </w:p>
          <w:p w14:paraId="424B37B3" w14:textId="77777777" w:rsidR="00B85E98" w:rsidRPr="00B85E98" w:rsidRDefault="00B85E98" w:rsidP="00B85E98">
            <w:pPr>
              <w:jc w:val="both"/>
              <w:rPr>
                <w:rFonts w:ascii="Arial Narrow" w:hAnsi="Arial Narrow"/>
                <w:sz w:val="22"/>
                <w:szCs w:val="22"/>
              </w:rPr>
            </w:pPr>
            <w:r w:rsidRPr="00B85E98">
              <w:rPr>
                <w:rFonts w:ascii="Arial Narrow" w:hAnsi="Arial Narrow"/>
                <w:sz w:val="22"/>
                <w:szCs w:val="22"/>
              </w:rPr>
              <w:t xml:space="preserve">Durante la jornada, se socializó el estado actual de la iniciativa, con el propósito de fortalecer la articulación institucional y promover el acompañamiento territorial en el desarrollo de acciones orientadas al fortalecimiento del turismo, la </w:t>
            </w:r>
            <w:r w:rsidRPr="00B85E98">
              <w:rPr>
                <w:rFonts w:ascii="Arial Narrow" w:hAnsi="Arial Narrow"/>
                <w:sz w:val="22"/>
                <w:szCs w:val="22"/>
              </w:rPr>
              <w:lastRenderedPageBreak/>
              <w:t>transformación digital y la promoción de los servicios turísticos en la región. Asimismo, se resaltó la importancia de generar espacios de coordinación entre las entidades participantes, a fin de impulsar estrategias que contribuyan al posicionamiento turístico del municipio y al aprovechamiento de herramientas digitales para beneficio de los prestadores de servicios turísticos y la comunidad en general.</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1E098E5C" w14:textId="078EC573" w:rsidR="004D24E9" w:rsidRDefault="00F53935" w:rsidP="00D876FF">
            <w:pPr>
              <w:pStyle w:val="Prrafodelista"/>
              <w:ind w:left="360"/>
              <w:jc w:val="both"/>
              <w:rPr>
                <w:rFonts w:ascii="Arial Narrow" w:hAnsi="Arial Narrow"/>
                <w:sz w:val="22"/>
                <w:szCs w:val="22"/>
              </w:rPr>
            </w:pPr>
            <w:r w:rsidRPr="00F53935">
              <w:rPr>
                <w:rFonts w:ascii="Arial Narrow" w:hAnsi="Arial Narrow"/>
                <w:sz w:val="22"/>
                <w:szCs w:val="22"/>
              </w:rPr>
              <w:t>En el inicio de la jornada, se llevó a cabo el saludo de bienvenida, seguido de la presentación de los asistentes. Este momento permitió generar un ambiente de integración y reconocimiento mutuo, favoreciendo la interacción y el fortalecimiento de los vínculos entre los participantes.</w:t>
            </w:r>
          </w:p>
          <w:p w14:paraId="0B398BF2" w14:textId="77777777" w:rsidR="00F53935" w:rsidRPr="00A67761" w:rsidRDefault="00F53935"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66AA379" w14:textId="1EF768A5" w:rsidR="00BD7257" w:rsidRPr="00BD7257" w:rsidRDefault="00B85E98" w:rsidP="00D876FF">
            <w:pPr>
              <w:pStyle w:val="Prrafodelista"/>
              <w:numPr>
                <w:ilvl w:val="0"/>
                <w:numId w:val="43"/>
              </w:numPr>
              <w:jc w:val="both"/>
              <w:rPr>
                <w:rFonts w:ascii="Arial Narrow" w:hAnsi="Arial Narrow"/>
                <w:b/>
                <w:bCs/>
                <w:sz w:val="22"/>
                <w:szCs w:val="22"/>
              </w:rPr>
            </w:pPr>
            <w:r w:rsidRPr="00B85E98">
              <w:rPr>
                <w:rFonts w:ascii="Arial Narrow" w:hAnsi="Arial Narrow"/>
                <w:b/>
                <w:bCs/>
                <w:sz w:val="22"/>
                <w:szCs w:val="22"/>
              </w:rPr>
              <w:t>Socialización avances de seguimiento del proyecto Conecta Región Caribe</w:t>
            </w:r>
            <w:r>
              <w:rPr>
                <w:rFonts w:ascii="Arial Narrow" w:hAnsi="Arial Narrow"/>
                <w:b/>
                <w:bCs/>
                <w:sz w:val="22"/>
                <w:szCs w:val="22"/>
              </w:rPr>
              <w:t>.</w:t>
            </w:r>
          </w:p>
          <w:p w14:paraId="21138FBF" w14:textId="169675D4" w:rsidR="00BD6741" w:rsidRPr="00BD6741" w:rsidRDefault="00BD6741" w:rsidP="00BD6741">
            <w:pPr>
              <w:ind w:left="720"/>
              <w:jc w:val="both"/>
              <w:rPr>
                <w:rFonts w:ascii="Arial Narrow" w:hAnsi="Arial Narrow"/>
                <w:sz w:val="22"/>
                <w:szCs w:val="22"/>
              </w:rPr>
            </w:pPr>
            <w:r w:rsidRPr="00BD6741">
              <w:rPr>
                <w:rFonts w:ascii="Arial Narrow" w:hAnsi="Arial Narrow"/>
                <w:sz w:val="22"/>
                <w:szCs w:val="22"/>
              </w:rPr>
              <w:t>Guillermo García Soto y Julieth Mejía Piñérez, Enlaces Regionales del Ministerio de Tecnologías de la Información y las Comunicaciones (MinTIC) en el departamento de Córdoba, lideraron la socialización de los avances en el seguimiento del proyecto Conecta Región Caribe con los funcionarios de la Oficina de Cultura y Turismo de la Alcaldía del municipio de Lorica, Córdoba. Esta iniciativa, impulsada por el Ministerio TIC en alianza con la Universidad de Cartagena, desarrolla acciones orientadas al fortalecimiento del ecosistema turístico en los siete departamentos de la región Caribe</w:t>
            </w:r>
            <w:r>
              <w:rPr>
                <w:rFonts w:ascii="Arial Narrow" w:hAnsi="Arial Narrow"/>
                <w:sz w:val="22"/>
                <w:szCs w:val="22"/>
              </w:rPr>
              <w:t>.</w:t>
            </w:r>
          </w:p>
          <w:p w14:paraId="067E6569" w14:textId="77777777" w:rsidR="00BD6741" w:rsidRPr="00BD6741" w:rsidRDefault="00BD6741" w:rsidP="00BD6741">
            <w:pPr>
              <w:ind w:left="720"/>
              <w:jc w:val="both"/>
              <w:rPr>
                <w:rFonts w:ascii="Arial Narrow" w:hAnsi="Arial Narrow"/>
                <w:sz w:val="22"/>
                <w:szCs w:val="22"/>
              </w:rPr>
            </w:pPr>
          </w:p>
          <w:p w14:paraId="3A052A83" w14:textId="096843D7" w:rsidR="00BD6741" w:rsidRPr="00BD6741" w:rsidRDefault="00BD6741" w:rsidP="00BD6741">
            <w:pPr>
              <w:ind w:left="720"/>
              <w:jc w:val="both"/>
              <w:rPr>
                <w:rFonts w:ascii="Arial Narrow" w:hAnsi="Arial Narrow"/>
                <w:sz w:val="22"/>
                <w:szCs w:val="22"/>
              </w:rPr>
            </w:pPr>
            <w:r w:rsidRPr="00BD6741">
              <w:rPr>
                <w:rFonts w:ascii="Arial Narrow" w:hAnsi="Arial Narrow"/>
                <w:sz w:val="22"/>
                <w:szCs w:val="22"/>
              </w:rPr>
              <w:t xml:space="preserve">Durante la reunión, se revisaron las inscripciones correspondientes al municipio de </w:t>
            </w:r>
            <w:r>
              <w:rPr>
                <w:rFonts w:ascii="Arial Narrow" w:hAnsi="Arial Narrow"/>
                <w:sz w:val="22"/>
                <w:szCs w:val="22"/>
              </w:rPr>
              <w:t>Lorica</w:t>
            </w:r>
            <w:r w:rsidRPr="00BD6741">
              <w:rPr>
                <w:rFonts w:ascii="Arial Narrow" w:hAnsi="Arial Narrow"/>
                <w:sz w:val="22"/>
                <w:szCs w:val="22"/>
              </w:rPr>
              <w:t>, realizadas en la vigencia 2025. Asimismo, se verificó en la plataforma el número de beneficiarios que ya cuentan con vitrinas virtuales habilitadas, junto con aquellos que aún se encuentran pendientes de completar la información requerida para la activación de sus perfiles comerciales.</w:t>
            </w:r>
          </w:p>
          <w:p w14:paraId="733CB45C" w14:textId="77777777" w:rsidR="00BD6741" w:rsidRPr="00BD6741" w:rsidRDefault="00BD6741" w:rsidP="00BD6741">
            <w:pPr>
              <w:ind w:left="720"/>
              <w:jc w:val="both"/>
              <w:rPr>
                <w:rFonts w:ascii="Arial Narrow" w:hAnsi="Arial Narrow"/>
                <w:sz w:val="22"/>
                <w:szCs w:val="22"/>
              </w:rPr>
            </w:pPr>
          </w:p>
          <w:p w14:paraId="7AE02647" w14:textId="77777777" w:rsidR="00BD6741" w:rsidRPr="00BD6741" w:rsidRDefault="00BD6741" w:rsidP="00BD6741">
            <w:pPr>
              <w:ind w:left="720"/>
              <w:jc w:val="both"/>
              <w:rPr>
                <w:rFonts w:ascii="Arial Narrow" w:hAnsi="Arial Narrow"/>
                <w:sz w:val="22"/>
                <w:szCs w:val="22"/>
              </w:rPr>
            </w:pPr>
            <w:r w:rsidRPr="00BD6741">
              <w:rPr>
                <w:rFonts w:ascii="Arial Narrow" w:hAnsi="Arial Narrow"/>
                <w:sz w:val="22"/>
                <w:szCs w:val="22"/>
              </w:rPr>
              <w:t>Como resultado de este ejercicio de seguimiento, se dio continuidad a las acciones implementadas en el plan de choque estructurado durante la reunión del 4 de mayo del presente año, articulado entre la Oficina de Competitividad y Turismo municipal y los gestores de vitrinas del proyecto Conecta Región Caribe. Esta estrategia tiene como propósito contactar a los usuarios pendientes, recopilar los insumos necesarios y avanzar en la elaboración de sus respectivas vitrinas virtuales.</w:t>
            </w:r>
          </w:p>
          <w:p w14:paraId="0429718D" w14:textId="77777777" w:rsidR="00BD6741" w:rsidRPr="00BD6741" w:rsidRDefault="00BD6741" w:rsidP="00BD6741">
            <w:pPr>
              <w:ind w:left="720"/>
              <w:jc w:val="both"/>
              <w:rPr>
                <w:rFonts w:ascii="Arial Narrow" w:hAnsi="Arial Narrow"/>
                <w:sz w:val="22"/>
                <w:szCs w:val="22"/>
              </w:rPr>
            </w:pPr>
          </w:p>
          <w:p w14:paraId="4C463980" w14:textId="7E42A474" w:rsidR="00464B8A" w:rsidRDefault="00BD6741" w:rsidP="00BD6741">
            <w:pPr>
              <w:ind w:left="720"/>
              <w:jc w:val="both"/>
              <w:rPr>
                <w:rFonts w:ascii="Arial Narrow" w:hAnsi="Arial Narrow"/>
                <w:sz w:val="22"/>
                <w:szCs w:val="22"/>
              </w:rPr>
            </w:pPr>
            <w:r w:rsidRPr="00BD6741">
              <w:rPr>
                <w:rFonts w:ascii="Arial Narrow" w:hAnsi="Arial Narrow"/>
                <w:sz w:val="22"/>
                <w:szCs w:val="22"/>
              </w:rPr>
              <w:t xml:space="preserve">A través de estas acciones, se busca garantizar que los beneficiarios inscritos culminen satisfactoriamente su proceso dentro del proyecto, accedan a las herramientas digitales dispuestas por la iniciativa y fortalezcan la promoción de sus productos y servicios turísticos. De esta manera, Conecta Región Caribe continúa aportando al desarrollo económico, la transformación digital y la competitividad del sector turístico en el municipio de </w:t>
            </w:r>
            <w:r>
              <w:rPr>
                <w:rFonts w:ascii="Arial Narrow" w:hAnsi="Arial Narrow"/>
                <w:sz w:val="22"/>
                <w:szCs w:val="22"/>
              </w:rPr>
              <w:t>Lorica</w:t>
            </w:r>
            <w:r w:rsidRPr="00BD6741">
              <w:rPr>
                <w:rFonts w:ascii="Arial Narrow" w:hAnsi="Arial Narrow"/>
                <w:sz w:val="22"/>
                <w:szCs w:val="22"/>
              </w:rPr>
              <w:t>, el departamento de Córdoba y la región Caribe colombiana.</w:t>
            </w:r>
          </w:p>
          <w:p w14:paraId="0FB53642" w14:textId="77777777" w:rsidR="00BD6741" w:rsidRPr="00464B8A" w:rsidRDefault="00BD6741" w:rsidP="00BD6741">
            <w:pPr>
              <w:ind w:left="720"/>
              <w:jc w:val="both"/>
              <w:rPr>
                <w:rFonts w:ascii="Arial Narrow" w:hAnsi="Arial Narrow"/>
                <w:sz w:val="22"/>
                <w:szCs w:val="22"/>
              </w:rPr>
            </w:pPr>
          </w:p>
          <w:p w14:paraId="449F6CF6" w14:textId="3D18BE9D" w:rsidR="00F37502" w:rsidRDefault="00464B8A" w:rsidP="00D876FF">
            <w:pPr>
              <w:ind w:left="720"/>
              <w:jc w:val="both"/>
              <w:rPr>
                <w:rFonts w:ascii="Arial Narrow" w:hAnsi="Arial Narrow"/>
                <w:sz w:val="22"/>
                <w:szCs w:val="22"/>
              </w:rPr>
            </w:pPr>
            <w:r w:rsidRPr="00464B8A">
              <w:rPr>
                <w:rFonts w:ascii="Arial Narrow" w:hAnsi="Arial Narrow"/>
                <w:sz w:val="22"/>
                <w:szCs w:val="22"/>
              </w:rPr>
              <w:t xml:space="preserve">Esta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w:t>
            </w:r>
            <w:r w:rsidRPr="00464B8A">
              <w:rPr>
                <w:rFonts w:ascii="Arial Narrow" w:hAnsi="Arial Narrow"/>
                <w:sz w:val="22"/>
                <w:szCs w:val="22"/>
              </w:rPr>
              <w:lastRenderedPageBreak/>
              <w:t>transformación digital y la competitividad del sector turístico en el departamento de Córdoba y en la región Caribe colombiana.</w:t>
            </w: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11D31582"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C95EC1">
              <w:rPr>
                <w:rFonts w:ascii="Arial Narrow" w:hAnsi="Arial Narrow"/>
                <w:sz w:val="22"/>
                <w:szCs w:val="22"/>
              </w:rPr>
              <w:t>04</w:t>
            </w:r>
            <w:r>
              <w:rPr>
                <w:rFonts w:ascii="Arial Narrow" w:hAnsi="Arial Narrow"/>
                <w:sz w:val="22"/>
                <w:szCs w:val="22"/>
              </w:rPr>
              <w:t>:</w:t>
            </w:r>
            <w:r w:rsidR="00C95EC1">
              <w:rPr>
                <w:rFonts w:ascii="Arial Narrow" w:hAnsi="Arial Narrow"/>
                <w:sz w:val="22"/>
                <w:szCs w:val="22"/>
              </w:rPr>
              <w:t>00</w:t>
            </w:r>
            <w:r>
              <w:rPr>
                <w:rFonts w:ascii="Arial Narrow" w:hAnsi="Arial Narrow"/>
                <w:sz w:val="22"/>
                <w:szCs w:val="22"/>
              </w:rPr>
              <w:t xml:space="preserve"> </w:t>
            </w:r>
            <w:r w:rsidR="00C95EC1">
              <w:rPr>
                <w:rFonts w:ascii="Arial Narrow" w:hAnsi="Arial Narrow"/>
                <w:sz w:val="22"/>
                <w:szCs w:val="22"/>
              </w:rPr>
              <w:t>p</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E021F" w:rsidRPr="0061785B" w14:paraId="245185B1" w14:textId="77777777" w:rsidTr="0001413D">
        <w:trPr>
          <w:trHeight w:val="405"/>
          <w:jc w:val="center"/>
        </w:trPr>
        <w:tc>
          <w:tcPr>
            <w:tcW w:w="4472" w:type="dxa"/>
            <w:vAlign w:val="center"/>
          </w:tcPr>
          <w:p w14:paraId="1E7941A3" w14:textId="39B4CC38" w:rsidR="001E021F" w:rsidRPr="0061785B" w:rsidRDefault="001E021F" w:rsidP="001E021F">
            <w:pPr>
              <w:rPr>
                <w:rFonts w:ascii="Arial Narrow" w:hAnsi="Arial Narrow"/>
                <w:sz w:val="22"/>
                <w:szCs w:val="22"/>
              </w:rPr>
            </w:pPr>
            <w:r w:rsidRPr="00E62C1F">
              <w:rPr>
                <w:rFonts w:ascii="Arial Narrow" w:hAnsi="Arial Narrow"/>
                <w:sz w:val="22"/>
                <w:szCs w:val="22"/>
              </w:rPr>
              <w:t>Guillermo León García Soto</w:t>
            </w:r>
          </w:p>
        </w:tc>
        <w:tc>
          <w:tcPr>
            <w:tcW w:w="3129" w:type="dxa"/>
            <w:vAlign w:val="center"/>
          </w:tcPr>
          <w:p w14:paraId="2CD7D7D8" w14:textId="680B4906" w:rsidR="001E021F" w:rsidRPr="0061785B" w:rsidRDefault="001E021F"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6F8033D6" w14:textId="527E4235" w:rsidR="001E021F" w:rsidRPr="0061785B" w:rsidRDefault="008C6F29" w:rsidP="001E021F">
            <w:pPr>
              <w:jc w:val="center"/>
              <w:rPr>
                <w:rFonts w:ascii="Arial Narrow" w:hAnsi="Arial Narrow"/>
                <w:sz w:val="22"/>
                <w:szCs w:val="22"/>
              </w:rPr>
            </w:pPr>
            <w:r>
              <w:rPr>
                <w:noProof/>
              </w:rPr>
              <w:drawing>
                <wp:inline distT="0" distB="0" distL="0" distR="0" wp14:anchorId="50BEDEB8" wp14:editId="7D813EED">
                  <wp:extent cx="715618" cy="279787"/>
                  <wp:effectExtent l="0" t="0" r="889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8967" cy="285006"/>
                          </a:xfrm>
                          <a:prstGeom prst="rect">
                            <a:avLst/>
                          </a:prstGeom>
                          <a:noFill/>
                          <a:ln>
                            <a:noFill/>
                          </a:ln>
                        </pic:spPr>
                      </pic:pic>
                    </a:graphicData>
                  </a:graphic>
                </wp:inline>
              </w:drawing>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95EC1" w:rsidRPr="0061785B" w14:paraId="3966CC6D" w14:textId="77777777" w:rsidTr="0001413D">
        <w:trPr>
          <w:trHeight w:val="405"/>
          <w:jc w:val="center"/>
        </w:trPr>
        <w:tc>
          <w:tcPr>
            <w:tcW w:w="4472" w:type="dxa"/>
            <w:vAlign w:val="center"/>
          </w:tcPr>
          <w:p w14:paraId="2E4CC8D4" w14:textId="2910B5A8" w:rsidR="00C95EC1" w:rsidRPr="0061785B" w:rsidRDefault="00C95EC1" w:rsidP="00C95EC1">
            <w:pPr>
              <w:rPr>
                <w:rFonts w:ascii="Arial Narrow" w:hAnsi="Arial Narrow"/>
                <w:sz w:val="22"/>
                <w:szCs w:val="22"/>
              </w:rPr>
            </w:pPr>
            <w:r w:rsidRPr="00C26D04">
              <w:rPr>
                <w:rFonts w:ascii="Arial Narrow" w:hAnsi="Arial Narrow"/>
                <w:sz w:val="22"/>
                <w:szCs w:val="22"/>
              </w:rPr>
              <w:t>Elkin Darío Bello Garces</w:t>
            </w:r>
          </w:p>
        </w:tc>
        <w:tc>
          <w:tcPr>
            <w:tcW w:w="3129" w:type="dxa"/>
            <w:vAlign w:val="center"/>
          </w:tcPr>
          <w:p w14:paraId="52C135FF" w14:textId="0115AF5F" w:rsidR="00C95EC1" w:rsidRPr="0061785B" w:rsidRDefault="00C95EC1" w:rsidP="00C95EC1">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59414E54" w14:textId="77777777" w:rsidR="00C95EC1" w:rsidRPr="0061785B" w:rsidRDefault="00C95EC1" w:rsidP="00C95EC1">
            <w:pPr>
              <w:jc w:val="center"/>
              <w:rPr>
                <w:rFonts w:ascii="Arial Narrow" w:hAnsi="Arial Narrow"/>
                <w:sz w:val="22"/>
                <w:szCs w:val="22"/>
              </w:rPr>
            </w:pPr>
          </w:p>
        </w:tc>
      </w:tr>
      <w:tr w:rsidR="00C95EC1" w:rsidRPr="0061785B" w14:paraId="70CF00F4" w14:textId="77777777" w:rsidTr="0001413D">
        <w:trPr>
          <w:trHeight w:val="405"/>
          <w:jc w:val="center"/>
        </w:trPr>
        <w:tc>
          <w:tcPr>
            <w:tcW w:w="4472" w:type="dxa"/>
            <w:vAlign w:val="center"/>
          </w:tcPr>
          <w:p w14:paraId="37BD3842" w14:textId="37F591F9" w:rsidR="00C95EC1" w:rsidRPr="0061785B" w:rsidRDefault="00C95EC1" w:rsidP="00C95EC1">
            <w:pPr>
              <w:rPr>
                <w:rFonts w:ascii="Arial Narrow" w:hAnsi="Arial Narrow"/>
                <w:sz w:val="22"/>
                <w:szCs w:val="22"/>
              </w:rPr>
            </w:pPr>
            <w:r w:rsidRPr="00C26D04">
              <w:rPr>
                <w:rFonts w:ascii="Arial Narrow" w:hAnsi="Arial Narrow"/>
                <w:sz w:val="22"/>
                <w:szCs w:val="22"/>
              </w:rPr>
              <w:t xml:space="preserve">Martin Oscar Mercado Puche  </w:t>
            </w:r>
          </w:p>
        </w:tc>
        <w:tc>
          <w:tcPr>
            <w:tcW w:w="3129" w:type="dxa"/>
            <w:vAlign w:val="center"/>
          </w:tcPr>
          <w:p w14:paraId="7123FA77" w14:textId="62EDDBB7" w:rsidR="00C95EC1" w:rsidRPr="0061785B" w:rsidRDefault="00C95EC1" w:rsidP="00C95EC1">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0C4C93CE" w14:textId="77777777" w:rsidR="00C95EC1" w:rsidRPr="0061785B" w:rsidRDefault="00C95EC1" w:rsidP="00C95EC1">
            <w:pPr>
              <w:jc w:val="center"/>
              <w:rPr>
                <w:rFonts w:ascii="Arial Narrow" w:hAnsi="Arial Narrow"/>
                <w:sz w:val="22"/>
                <w:szCs w:val="22"/>
              </w:rPr>
            </w:pPr>
          </w:p>
        </w:tc>
      </w:tr>
      <w:tr w:rsidR="00C95EC1" w:rsidRPr="0061785B" w14:paraId="157A8C42" w14:textId="77777777" w:rsidTr="0001413D">
        <w:trPr>
          <w:trHeight w:val="405"/>
          <w:jc w:val="center"/>
        </w:trPr>
        <w:tc>
          <w:tcPr>
            <w:tcW w:w="4472" w:type="dxa"/>
            <w:vAlign w:val="center"/>
          </w:tcPr>
          <w:p w14:paraId="00E55B23" w14:textId="3024553A" w:rsidR="00C95EC1" w:rsidRPr="0061785B" w:rsidRDefault="00C95EC1" w:rsidP="00C95EC1">
            <w:pPr>
              <w:rPr>
                <w:rFonts w:ascii="Arial Narrow" w:hAnsi="Arial Narrow"/>
                <w:sz w:val="22"/>
                <w:szCs w:val="22"/>
              </w:rPr>
            </w:pPr>
          </w:p>
        </w:tc>
        <w:tc>
          <w:tcPr>
            <w:tcW w:w="3129" w:type="dxa"/>
            <w:vAlign w:val="center"/>
          </w:tcPr>
          <w:p w14:paraId="79E5FAD2" w14:textId="122BA9F8" w:rsidR="00C95EC1" w:rsidRPr="0061785B" w:rsidRDefault="00C95EC1" w:rsidP="00C95EC1">
            <w:pPr>
              <w:rPr>
                <w:rFonts w:ascii="Arial Narrow" w:hAnsi="Arial Narrow"/>
                <w:sz w:val="22"/>
                <w:szCs w:val="22"/>
              </w:rPr>
            </w:pPr>
          </w:p>
        </w:tc>
        <w:tc>
          <w:tcPr>
            <w:tcW w:w="2285" w:type="dxa"/>
            <w:vAlign w:val="center"/>
          </w:tcPr>
          <w:p w14:paraId="06D43178" w14:textId="77777777" w:rsidR="00C95EC1" w:rsidRPr="0061785B" w:rsidRDefault="00C95EC1" w:rsidP="00C95EC1">
            <w:pPr>
              <w:jc w:val="center"/>
              <w:rPr>
                <w:rFonts w:ascii="Arial Narrow" w:hAnsi="Arial Narrow"/>
                <w:sz w:val="22"/>
                <w:szCs w:val="22"/>
              </w:rPr>
            </w:pPr>
          </w:p>
        </w:tc>
      </w:tr>
      <w:tr w:rsidR="00C95EC1" w:rsidRPr="0061785B" w14:paraId="5EC9B2D3" w14:textId="77777777" w:rsidTr="0001413D">
        <w:trPr>
          <w:trHeight w:val="405"/>
          <w:jc w:val="center"/>
        </w:trPr>
        <w:tc>
          <w:tcPr>
            <w:tcW w:w="4472" w:type="dxa"/>
            <w:vAlign w:val="center"/>
          </w:tcPr>
          <w:p w14:paraId="237EA65B" w14:textId="001D5108" w:rsidR="00C95EC1" w:rsidRPr="0061785B" w:rsidRDefault="00C95EC1" w:rsidP="00C95EC1">
            <w:pPr>
              <w:rPr>
                <w:rFonts w:ascii="Arial Narrow" w:hAnsi="Arial Narrow"/>
                <w:sz w:val="22"/>
                <w:szCs w:val="22"/>
              </w:rPr>
            </w:pPr>
          </w:p>
        </w:tc>
        <w:tc>
          <w:tcPr>
            <w:tcW w:w="3129" w:type="dxa"/>
            <w:vAlign w:val="center"/>
          </w:tcPr>
          <w:p w14:paraId="4CC0B984" w14:textId="7E7C42D8" w:rsidR="00C95EC1" w:rsidRPr="0061785B" w:rsidRDefault="00C95EC1" w:rsidP="00C95EC1">
            <w:pPr>
              <w:rPr>
                <w:rFonts w:ascii="Arial Narrow" w:hAnsi="Arial Narrow"/>
                <w:sz w:val="22"/>
                <w:szCs w:val="22"/>
              </w:rPr>
            </w:pPr>
          </w:p>
        </w:tc>
        <w:tc>
          <w:tcPr>
            <w:tcW w:w="2285" w:type="dxa"/>
            <w:vAlign w:val="center"/>
          </w:tcPr>
          <w:p w14:paraId="1899C93C" w14:textId="77777777" w:rsidR="00C95EC1" w:rsidRPr="0061785B" w:rsidRDefault="00C95EC1" w:rsidP="00C95EC1">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lastRenderedPageBreak/>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77777777" w:rsidR="00035E5D" w:rsidRDefault="00035E5D" w:rsidP="00035E5D">
      <w:pPr>
        <w:rPr>
          <w:rFonts w:ascii="Arial Narrow" w:hAnsi="Arial Narrow" w:cs="Arial"/>
          <w:b/>
          <w:bCs/>
          <w:sz w:val="22"/>
          <w:szCs w:val="22"/>
        </w:rPr>
      </w:pPr>
    </w:p>
    <w:p w14:paraId="10502D66" w14:textId="41CACEF7" w:rsidR="00035E5D" w:rsidRDefault="00C95EC1" w:rsidP="00035E5D">
      <w:pPr>
        <w:keepNext/>
        <w:jc w:val="center"/>
      </w:pPr>
      <w:r>
        <w:rPr>
          <w:noProof/>
        </w:rPr>
        <w:drawing>
          <wp:inline distT="0" distB="0" distL="0" distR="0" wp14:anchorId="215D1478" wp14:editId="03C433ED">
            <wp:extent cx="5040000" cy="2834145"/>
            <wp:effectExtent l="0" t="0" r="8255"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2834145"/>
                    </a:xfrm>
                    <a:prstGeom prst="rect">
                      <a:avLst/>
                    </a:prstGeom>
                    <a:noFill/>
                    <a:ln>
                      <a:noFill/>
                    </a:ln>
                  </pic:spPr>
                </pic:pic>
              </a:graphicData>
            </a:graphic>
          </wp:inline>
        </w:drawing>
      </w:r>
    </w:p>
    <w:p w14:paraId="15600ECF" w14:textId="6588433A"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A651AD">
        <w:rPr>
          <w:rFonts w:ascii="Arial Narrow" w:hAnsi="Arial Narrow"/>
          <w:color w:val="auto"/>
        </w:rPr>
        <w:t>Funcionarios Alcaldía de</w:t>
      </w:r>
      <w:r w:rsidR="00331916" w:rsidRPr="00331916">
        <w:rPr>
          <w:rFonts w:ascii="Arial Narrow" w:hAnsi="Arial Narrow"/>
          <w:color w:val="auto"/>
        </w:rPr>
        <w:t xml:space="preserve"> </w:t>
      </w:r>
      <w:r w:rsidR="00A02298">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1CBC25F9" w:rsidR="00035E5D" w:rsidRDefault="00C95EC1" w:rsidP="00035E5D">
      <w:pPr>
        <w:keepNext/>
        <w:jc w:val="center"/>
      </w:pPr>
      <w:r>
        <w:rPr>
          <w:noProof/>
        </w:rPr>
        <w:drawing>
          <wp:inline distT="0" distB="0" distL="0" distR="0" wp14:anchorId="3D889D8B" wp14:editId="05582BE8">
            <wp:extent cx="5040000" cy="2834145"/>
            <wp:effectExtent l="0" t="0" r="8255"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2834145"/>
                    </a:xfrm>
                    <a:prstGeom prst="rect">
                      <a:avLst/>
                    </a:prstGeom>
                    <a:noFill/>
                    <a:ln>
                      <a:noFill/>
                    </a:ln>
                  </pic:spPr>
                </pic:pic>
              </a:graphicData>
            </a:graphic>
          </wp:inline>
        </w:drawing>
      </w:r>
    </w:p>
    <w:p w14:paraId="567EDB02" w14:textId="7881704D" w:rsidR="009D67DE"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2</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00A651AD">
        <w:rPr>
          <w:rFonts w:ascii="Arial Narrow" w:hAnsi="Arial Narrow"/>
          <w:color w:val="auto"/>
        </w:rPr>
        <w:t xml:space="preserve"> Funcionarios Alcaldía de</w:t>
      </w:r>
      <w:r w:rsidR="00331916" w:rsidRPr="00331916">
        <w:rPr>
          <w:rFonts w:ascii="Arial Narrow" w:hAnsi="Arial Narrow"/>
          <w:color w:val="auto"/>
        </w:rPr>
        <w:t xml:space="preserve"> </w:t>
      </w:r>
      <w:r w:rsidR="00A02298">
        <w:rPr>
          <w:rFonts w:ascii="Arial Narrow" w:hAnsi="Arial Narrow"/>
          <w:color w:val="auto"/>
        </w:rPr>
        <w:t>Lorica</w:t>
      </w:r>
      <w:r w:rsidR="00331916" w:rsidRPr="00035E5D">
        <w:rPr>
          <w:rFonts w:ascii="Arial Narrow" w:hAnsi="Arial Narrow"/>
          <w:color w:val="auto"/>
        </w:rPr>
        <w:t>, Córdoba</w:t>
      </w:r>
    </w:p>
    <w:p w14:paraId="7CD5810C" w14:textId="497D5F9F" w:rsidR="00331916" w:rsidRDefault="00331916" w:rsidP="00035E5D">
      <w:pPr>
        <w:keepNext/>
        <w:jc w:val="center"/>
      </w:pPr>
    </w:p>
    <w:p w14:paraId="7153C1C0" w14:textId="1BCF691C" w:rsidR="008C6F29" w:rsidRDefault="008C6F29" w:rsidP="002C7489">
      <w:pPr>
        <w:rPr>
          <w:rFonts w:ascii="Arial Narrow" w:hAnsi="Arial Narrow" w:cs="Arial"/>
          <w:b/>
          <w:bCs/>
          <w:sz w:val="22"/>
          <w:szCs w:val="22"/>
        </w:rPr>
      </w:pPr>
      <w:r w:rsidRPr="00353645">
        <w:rPr>
          <w:rFonts w:ascii="Arial Narrow" w:hAnsi="Arial Narrow" w:cs="Arial"/>
          <w:b/>
          <w:bCs/>
          <w:sz w:val="22"/>
          <w:szCs w:val="22"/>
        </w:rPr>
        <w:t xml:space="preserve">Registros </w:t>
      </w:r>
      <w:r w:rsidR="00353645">
        <w:rPr>
          <w:rFonts w:ascii="Arial Narrow" w:hAnsi="Arial Narrow" w:cs="Arial"/>
          <w:b/>
          <w:bCs/>
          <w:sz w:val="22"/>
          <w:szCs w:val="22"/>
        </w:rPr>
        <w:t>d</w:t>
      </w:r>
      <w:r w:rsidR="00353645" w:rsidRPr="00353645">
        <w:rPr>
          <w:rFonts w:ascii="Arial Narrow" w:hAnsi="Arial Narrow" w:cs="Arial"/>
          <w:b/>
          <w:bCs/>
          <w:sz w:val="22"/>
          <w:szCs w:val="22"/>
        </w:rPr>
        <w:t>e Asistencia:</w:t>
      </w:r>
    </w:p>
    <w:p w14:paraId="6D1C6C67" w14:textId="4FECD03C" w:rsidR="002F4D4B" w:rsidRDefault="002F4D4B" w:rsidP="002C7489">
      <w:pPr>
        <w:rPr>
          <w:rFonts w:ascii="Arial Narrow" w:hAnsi="Arial Narrow" w:cs="Arial"/>
          <w:b/>
          <w:bCs/>
          <w:sz w:val="22"/>
          <w:szCs w:val="22"/>
        </w:rPr>
      </w:pPr>
    </w:p>
    <w:p w14:paraId="5A174440" w14:textId="71298EE8" w:rsidR="00035E5D" w:rsidRDefault="006178D9" w:rsidP="00035E5D">
      <w:pPr>
        <w:keepNext/>
        <w:jc w:val="center"/>
      </w:pPr>
      <w:r>
        <w:rPr>
          <w:noProof/>
        </w:rPr>
        <w:drawing>
          <wp:inline distT="0" distB="0" distL="0" distR="0" wp14:anchorId="0B3A5C1A" wp14:editId="47DFED16">
            <wp:extent cx="5040000" cy="3307357"/>
            <wp:effectExtent l="0" t="0" r="8255"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000" cy="3307357"/>
                    </a:xfrm>
                    <a:prstGeom prst="rect">
                      <a:avLst/>
                    </a:prstGeom>
                    <a:noFill/>
                    <a:ln>
                      <a:noFill/>
                    </a:ln>
                  </pic:spPr>
                </pic:pic>
              </a:graphicData>
            </a:graphic>
          </wp:inline>
        </w:drawing>
      </w:r>
    </w:p>
    <w:p w14:paraId="4AFD7CFD" w14:textId="525DBE07"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6F5555">
        <w:rPr>
          <w:rFonts w:ascii="Arial Narrow" w:hAnsi="Arial Narrow"/>
          <w:color w:val="auto"/>
        </w:rPr>
        <w:t>3</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Funcionarios Alcaldía de</w:t>
      </w:r>
      <w:r w:rsidR="00331916" w:rsidRPr="00331916">
        <w:rPr>
          <w:rFonts w:ascii="Arial Narrow" w:hAnsi="Arial Narrow"/>
          <w:color w:val="auto"/>
        </w:rPr>
        <w:t xml:space="preserve"> </w:t>
      </w:r>
      <w:r w:rsidR="00A02298">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even" r:id="rId16"/>
      <w:headerReference w:type="default" r:id="rId17"/>
      <w:footerReference w:type="even" r:id="rId18"/>
      <w:footerReference w:type="default" r:id="rId19"/>
      <w:headerReference w:type="first" r:id="rId20"/>
      <w:footerReference w:type="first" r:id="rId21"/>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F2B8C" w14:textId="77777777" w:rsidR="005B0BBE" w:rsidRDefault="005B0BBE">
      <w:r>
        <w:separator/>
      </w:r>
    </w:p>
  </w:endnote>
  <w:endnote w:type="continuationSeparator" w:id="0">
    <w:p w14:paraId="41799515" w14:textId="77777777" w:rsidR="005B0BBE" w:rsidRDefault="005B0BBE">
      <w:r>
        <w:continuationSeparator/>
      </w:r>
    </w:p>
  </w:endnote>
  <w:endnote w:type="continuationNotice" w:id="1">
    <w:p w14:paraId="28561536" w14:textId="77777777" w:rsidR="005B0BBE" w:rsidRDefault="005B0B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D14C8" w14:textId="77777777" w:rsidR="005B0BBE" w:rsidRDefault="005B0BBE">
      <w:r>
        <w:separator/>
      </w:r>
    </w:p>
  </w:footnote>
  <w:footnote w:type="continuationSeparator" w:id="0">
    <w:p w14:paraId="6388012A" w14:textId="77777777" w:rsidR="005B0BBE" w:rsidRDefault="005B0BBE">
      <w:r>
        <w:continuationSeparator/>
      </w:r>
    </w:p>
  </w:footnote>
  <w:footnote w:type="continuationNotice" w:id="1">
    <w:p w14:paraId="16C96218" w14:textId="77777777" w:rsidR="005B0BBE" w:rsidRDefault="005B0BB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00456563">
    <w:abstractNumId w:val="31"/>
  </w:num>
  <w:num w:numId="2" w16cid:durableId="1298610010">
    <w:abstractNumId w:val="20"/>
  </w:num>
  <w:num w:numId="3" w16cid:durableId="541943456">
    <w:abstractNumId w:val="6"/>
  </w:num>
  <w:num w:numId="4" w16cid:durableId="577055116">
    <w:abstractNumId w:val="22"/>
  </w:num>
  <w:num w:numId="5" w16cid:durableId="312300091">
    <w:abstractNumId w:val="15"/>
  </w:num>
  <w:num w:numId="6" w16cid:durableId="746928401">
    <w:abstractNumId w:val="21"/>
  </w:num>
  <w:num w:numId="7" w16cid:durableId="935678520">
    <w:abstractNumId w:val="0"/>
  </w:num>
  <w:num w:numId="8" w16cid:durableId="1364093226">
    <w:abstractNumId w:val="19"/>
  </w:num>
  <w:num w:numId="9" w16cid:durableId="1230264116">
    <w:abstractNumId w:val="4"/>
  </w:num>
  <w:num w:numId="10" w16cid:durableId="423840302">
    <w:abstractNumId w:val="34"/>
  </w:num>
  <w:num w:numId="11" w16cid:durableId="729958553">
    <w:abstractNumId w:val="17"/>
  </w:num>
  <w:num w:numId="12" w16cid:durableId="773356295">
    <w:abstractNumId w:val="33"/>
  </w:num>
  <w:num w:numId="13" w16cid:durableId="1954172521">
    <w:abstractNumId w:val="25"/>
  </w:num>
  <w:num w:numId="14" w16cid:durableId="1568801550">
    <w:abstractNumId w:val="28"/>
  </w:num>
  <w:num w:numId="15" w16cid:durableId="1908102245">
    <w:abstractNumId w:val="39"/>
  </w:num>
  <w:num w:numId="16" w16cid:durableId="1591573494">
    <w:abstractNumId w:val="26"/>
  </w:num>
  <w:num w:numId="17" w16cid:durableId="1614092261">
    <w:abstractNumId w:val="16"/>
  </w:num>
  <w:num w:numId="18" w16cid:durableId="18665535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6067305">
    <w:abstractNumId w:val="40"/>
  </w:num>
  <w:num w:numId="20" w16cid:durableId="616909746">
    <w:abstractNumId w:val="11"/>
  </w:num>
  <w:num w:numId="21" w16cid:durableId="1033506132">
    <w:abstractNumId w:val="37"/>
  </w:num>
  <w:num w:numId="22" w16cid:durableId="1295022906">
    <w:abstractNumId w:val="29"/>
  </w:num>
  <w:num w:numId="23" w16cid:durableId="1731801490">
    <w:abstractNumId w:val="9"/>
  </w:num>
  <w:num w:numId="24" w16cid:durableId="38294373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15487586">
    <w:abstractNumId w:val="7"/>
  </w:num>
  <w:num w:numId="26" w16cid:durableId="753237618">
    <w:abstractNumId w:val="8"/>
  </w:num>
  <w:num w:numId="27" w16cid:durableId="400566343">
    <w:abstractNumId w:val="24"/>
  </w:num>
  <w:num w:numId="28" w16cid:durableId="144861918">
    <w:abstractNumId w:val="32"/>
  </w:num>
  <w:num w:numId="29" w16cid:durableId="64496680">
    <w:abstractNumId w:val="27"/>
  </w:num>
  <w:num w:numId="30" w16cid:durableId="1976251388">
    <w:abstractNumId w:val="3"/>
  </w:num>
  <w:num w:numId="31" w16cid:durableId="1486699228">
    <w:abstractNumId w:val="18"/>
  </w:num>
  <w:num w:numId="32" w16cid:durableId="1530794828">
    <w:abstractNumId w:val="2"/>
  </w:num>
  <w:num w:numId="33" w16cid:durableId="1263958319">
    <w:abstractNumId w:val="5"/>
  </w:num>
  <w:num w:numId="34" w16cid:durableId="1382367940">
    <w:abstractNumId w:val="35"/>
  </w:num>
  <w:num w:numId="35" w16cid:durableId="1254436612">
    <w:abstractNumId w:val="10"/>
  </w:num>
  <w:num w:numId="36" w16cid:durableId="1059210082">
    <w:abstractNumId w:val="1"/>
  </w:num>
  <w:num w:numId="37" w16cid:durableId="1475951680">
    <w:abstractNumId w:val="36"/>
  </w:num>
  <w:num w:numId="38" w16cid:durableId="915434224">
    <w:abstractNumId w:val="41"/>
  </w:num>
  <w:num w:numId="39" w16cid:durableId="2131974234">
    <w:abstractNumId w:val="14"/>
  </w:num>
  <w:num w:numId="40" w16cid:durableId="2095660927">
    <w:abstractNumId w:val="38"/>
  </w:num>
  <w:num w:numId="41" w16cid:durableId="1569071426">
    <w:abstractNumId w:val="13"/>
  </w:num>
  <w:num w:numId="42" w16cid:durableId="64888093">
    <w:abstractNumId w:val="30"/>
  </w:num>
  <w:num w:numId="43" w16cid:durableId="8920641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C16F5"/>
    <w:rsid w:val="000C3BA4"/>
    <w:rsid w:val="000D28B2"/>
    <w:rsid w:val="000D5A75"/>
    <w:rsid w:val="000E4BDA"/>
    <w:rsid w:val="00107017"/>
    <w:rsid w:val="0011339E"/>
    <w:rsid w:val="0011687D"/>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7639D"/>
    <w:rsid w:val="00291E23"/>
    <w:rsid w:val="002A6A9E"/>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461913"/>
    <w:rsid w:val="00464B8A"/>
    <w:rsid w:val="00483206"/>
    <w:rsid w:val="0049048D"/>
    <w:rsid w:val="00492F5D"/>
    <w:rsid w:val="004C0B93"/>
    <w:rsid w:val="004D24E9"/>
    <w:rsid w:val="004F187C"/>
    <w:rsid w:val="004F61AB"/>
    <w:rsid w:val="00503AE6"/>
    <w:rsid w:val="005051BB"/>
    <w:rsid w:val="0051122A"/>
    <w:rsid w:val="00516175"/>
    <w:rsid w:val="005255DC"/>
    <w:rsid w:val="00537C12"/>
    <w:rsid w:val="0055226F"/>
    <w:rsid w:val="00564A2B"/>
    <w:rsid w:val="0057287D"/>
    <w:rsid w:val="0058315F"/>
    <w:rsid w:val="00594B27"/>
    <w:rsid w:val="005B0BBE"/>
    <w:rsid w:val="005B4BAB"/>
    <w:rsid w:val="005C6922"/>
    <w:rsid w:val="005E75A0"/>
    <w:rsid w:val="00600E3F"/>
    <w:rsid w:val="00614787"/>
    <w:rsid w:val="006178D9"/>
    <w:rsid w:val="00646320"/>
    <w:rsid w:val="00661243"/>
    <w:rsid w:val="00665CC5"/>
    <w:rsid w:val="00695176"/>
    <w:rsid w:val="006B17DB"/>
    <w:rsid w:val="006E1470"/>
    <w:rsid w:val="006F5555"/>
    <w:rsid w:val="00724DF4"/>
    <w:rsid w:val="0073508A"/>
    <w:rsid w:val="00786032"/>
    <w:rsid w:val="00815EA2"/>
    <w:rsid w:val="00824FDE"/>
    <w:rsid w:val="008268E0"/>
    <w:rsid w:val="00882116"/>
    <w:rsid w:val="00891DA9"/>
    <w:rsid w:val="00893672"/>
    <w:rsid w:val="008A253C"/>
    <w:rsid w:val="008C1571"/>
    <w:rsid w:val="008C6F29"/>
    <w:rsid w:val="008F09D1"/>
    <w:rsid w:val="009013CC"/>
    <w:rsid w:val="00943A87"/>
    <w:rsid w:val="00950801"/>
    <w:rsid w:val="00982BCB"/>
    <w:rsid w:val="009B1572"/>
    <w:rsid w:val="009D67DE"/>
    <w:rsid w:val="009F546D"/>
    <w:rsid w:val="00A02298"/>
    <w:rsid w:val="00A14783"/>
    <w:rsid w:val="00A173C2"/>
    <w:rsid w:val="00A362E5"/>
    <w:rsid w:val="00A445F5"/>
    <w:rsid w:val="00A651AD"/>
    <w:rsid w:val="00A6657F"/>
    <w:rsid w:val="00A67761"/>
    <w:rsid w:val="00A848AC"/>
    <w:rsid w:val="00AB7677"/>
    <w:rsid w:val="00AF15A9"/>
    <w:rsid w:val="00AF6CB3"/>
    <w:rsid w:val="00B025B2"/>
    <w:rsid w:val="00B10882"/>
    <w:rsid w:val="00B13FC9"/>
    <w:rsid w:val="00B25F7A"/>
    <w:rsid w:val="00B40820"/>
    <w:rsid w:val="00B70BC8"/>
    <w:rsid w:val="00B834F5"/>
    <w:rsid w:val="00B85E98"/>
    <w:rsid w:val="00BA7F2A"/>
    <w:rsid w:val="00BC0872"/>
    <w:rsid w:val="00BD6741"/>
    <w:rsid w:val="00BD7257"/>
    <w:rsid w:val="00C26D04"/>
    <w:rsid w:val="00C404D7"/>
    <w:rsid w:val="00C47752"/>
    <w:rsid w:val="00C95EC1"/>
    <w:rsid w:val="00C9682F"/>
    <w:rsid w:val="00CB2859"/>
    <w:rsid w:val="00CB7F64"/>
    <w:rsid w:val="00CD66C2"/>
    <w:rsid w:val="00CF4F94"/>
    <w:rsid w:val="00D4270D"/>
    <w:rsid w:val="00D876FF"/>
    <w:rsid w:val="00D92313"/>
    <w:rsid w:val="00DB0079"/>
    <w:rsid w:val="00DB54F3"/>
    <w:rsid w:val="00E10892"/>
    <w:rsid w:val="00E156BC"/>
    <w:rsid w:val="00E27F9E"/>
    <w:rsid w:val="00E31A79"/>
    <w:rsid w:val="00E67782"/>
    <w:rsid w:val="00E86A1E"/>
    <w:rsid w:val="00EA1013"/>
    <w:rsid w:val="00EA4322"/>
    <w:rsid w:val="00EC6941"/>
    <w:rsid w:val="00EC73F3"/>
    <w:rsid w:val="00EE57DB"/>
    <w:rsid w:val="00EF2CEA"/>
    <w:rsid w:val="00EF392E"/>
    <w:rsid w:val="00EF702B"/>
    <w:rsid w:val="00F03584"/>
    <w:rsid w:val="00F16DF8"/>
    <w:rsid w:val="00F2125B"/>
    <w:rsid w:val="00F37502"/>
    <w:rsid w:val="00F417C0"/>
    <w:rsid w:val="00F45E7C"/>
    <w:rsid w:val="00F4707C"/>
    <w:rsid w:val="00F52D91"/>
    <w:rsid w:val="00F53935"/>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Props1.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5.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1023</Words>
  <Characters>5627</Characters>
  <Application>Microsoft Office Word</Application>
  <DocSecurity>0</DocSecurity>
  <Lines>46</Lines>
  <Paragraphs>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6637</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2026-06-03T02:04:00Z</dcterms:created>
  <dcterms:modified xsi:type="dcterms:W3CDTF">2026-06-03T02:04:00Z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